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7E" w:rsidRDefault="008F23FC">
      <w:pPr>
        <w:pStyle w:val="Brdtext"/>
        <w:rPr>
          <w:rFonts w:hint="eastAsia"/>
          <w:sz w:val="32"/>
          <w:szCs w:val="32"/>
        </w:rPr>
      </w:pPr>
      <w:r>
        <w:rPr>
          <w:noProof/>
          <w:sz w:val="32"/>
          <w:szCs w:val="32"/>
        </w:rPr>
        <w:drawing>
          <wp:anchor distT="152400" distB="152400" distL="152400" distR="152400" simplePos="0" relativeHeight="251659264" behindDoc="0" locked="0" layoutInCell="1" allowOverlap="1">
            <wp:simplePos x="0" y="0"/>
            <wp:positionH relativeFrom="margin">
              <wp:posOffset>2307010</wp:posOffset>
            </wp:positionH>
            <wp:positionV relativeFrom="page">
              <wp:posOffset>104537</wp:posOffset>
            </wp:positionV>
            <wp:extent cx="974805" cy="967729"/>
            <wp:effectExtent l="0" t="0" r="0" b="0"/>
            <wp:wrapThrough wrapText="bothSides" distL="152400" distR="152400">
              <wp:wrapPolygon edited="1">
                <wp:start x="0" y="0"/>
                <wp:lineTo x="0" y="21597"/>
                <wp:lineTo x="21598" y="21597"/>
                <wp:lineTo x="21598"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6" cstate="print">
                      <a:extLst/>
                    </a:blip>
                    <a:srcRect/>
                    <a:stretch>
                      <a:fillRect/>
                    </a:stretch>
                  </pic:blipFill>
                  <pic:spPr>
                    <a:xfrm>
                      <a:off x="0" y="0"/>
                      <a:ext cx="974805" cy="967729"/>
                    </a:xfrm>
                    <a:prstGeom prst="rect">
                      <a:avLst/>
                    </a:prstGeom>
                    <a:ln w="12700" cap="flat">
                      <a:noFill/>
                      <a:miter lim="400000"/>
                    </a:ln>
                    <a:effectLst/>
                  </pic:spPr>
                </pic:pic>
              </a:graphicData>
            </a:graphic>
          </wp:anchor>
        </w:drawing>
      </w:r>
    </w:p>
    <w:p w:rsidR="00B7177E" w:rsidRDefault="00B7177E">
      <w:pPr>
        <w:pStyle w:val="Brdtext"/>
        <w:rPr>
          <w:rFonts w:hint="eastAsia"/>
          <w:sz w:val="32"/>
          <w:szCs w:val="32"/>
        </w:rPr>
      </w:pPr>
    </w:p>
    <w:p w:rsidR="00B7177E" w:rsidRDefault="00B7177E">
      <w:pPr>
        <w:pStyle w:val="Brdtext"/>
        <w:rPr>
          <w:rFonts w:hint="eastAsia"/>
          <w:sz w:val="32"/>
          <w:szCs w:val="32"/>
        </w:rPr>
      </w:pPr>
    </w:p>
    <w:p w:rsidR="00B7177E" w:rsidRDefault="008F23FC">
      <w:pPr>
        <w:pStyle w:val="Brdtext"/>
        <w:rPr>
          <w:rFonts w:ascii="Academy Engraved LET" w:eastAsia="Academy Engraved LET" w:hAnsi="Academy Engraved LET" w:cs="Academy Engraved LET"/>
          <w:sz w:val="44"/>
          <w:szCs w:val="44"/>
        </w:rPr>
      </w:pPr>
      <w:r>
        <w:rPr>
          <w:rFonts w:ascii="Academy Engraved LET" w:hAnsi="Academy Engraved LET"/>
          <w:sz w:val="44"/>
          <w:szCs w:val="44"/>
        </w:rPr>
        <w:t>Verksamhetsber</w:t>
      </w:r>
      <w:r>
        <w:rPr>
          <w:rFonts w:ascii="Academy Engraved LET" w:hAnsi="Academy Engraved LET"/>
          <w:sz w:val="44"/>
          <w:szCs w:val="44"/>
        </w:rPr>
        <w:t>ä</w:t>
      </w:r>
      <w:r>
        <w:rPr>
          <w:rFonts w:ascii="Academy Engraved LET" w:hAnsi="Academy Engraved LET"/>
          <w:sz w:val="44"/>
          <w:szCs w:val="44"/>
        </w:rPr>
        <w:t>ttelse, Resar</w:t>
      </w:r>
      <w:r>
        <w:rPr>
          <w:rFonts w:ascii="Academy Engraved LET" w:hAnsi="Academy Engraved LET"/>
          <w:sz w:val="44"/>
          <w:szCs w:val="44"/>
        </w:rPr>
        <w:t xml:space="preserve">ö </w:t>
      </w:r>
      <w:r>
        <w:rPr>
          <w:rFonts w:ascii="Academy Engraved LET" w:hAnsi="Academy Engraved LET"/>
          <w:sz w:val="44"/>
          <w:szCs w:val="44"/>
        </w:rPr>
        <w:t>Bygdef</w:t>
      </w:r>
      <w:r>
        <w:rPr>
          <w:rFonts w:ascii="Academy Engraved LET" w:hAnsi="Academy Engraved LET"/>
          <w:sz w:val="44"/>
          <w:szCs w:val="44"/>
        </w:rPr>
        <w:t>ö</w:t>
      </w:r>
      <w:r>
        <w:rPr>
          <w:rFonts w:ascii="Academy Engraved LET" w:hAnsi="Academy Engraved LET"/>
          <w:sz w:val="44"/>
          <w:szCs w:val="44"/>
        </w:rPr>
        <w:t>rening 2017</w:t>
      </w: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 xml:space="preserve">I januari sprang en vattenledning läck bakom Bygdegården och </w:t>
      </w:r>
      <w:r>
        <w:rPr>
          <w:sz w:val="32"/>
          <w:szCs w:val="32"/>
        </w:rPr>
        <w:t>lyckades obemärkt spruta ut ca 100 m3 vatten över en helg. Dock inga skador på huset. Värmekabeln hade varit vikt i ledning</w:t>
      </w:r>
      <w:r w:rsidR="00AE32E7">
        <w:rPr>
          <w:sz w:val="32"/>
          <w:szCs w:val="32"/>
        </w:rPr>
        <w:t>en</w:t>
      </w:r>
      <w:r>
        <w:rPr>
          <w:sz w:val="32"/>
          <w:szCs w:val="32"/>
        </w:rPr>
        <w:t xml:space="preserve"> precis dä</w:t>
      </w:r>
      <w:r>
        <w:rPr>
          <w:sz w:val="32"/>
          <w:szCs w:val="32"/>
        </w:rPr>
        <w:t xml:space="preserve">r </w:t>
      </w:r>
      <w:r w:rsidR="00AE32E7">
        <w:rPr>
          <w:sz w:val="32"/>
          <w:szCs w:val="32"/>
        </w:rPr>
        <w:t xml:space="preserve">det var </w:t>
      </w:r>
      <w:r>
        <w:rPr>
          <w:sz w:val="32"/>
          <w:szCs w:val="32"/>
        </w:rPr>
        <w:t>en skarv</w:t>
      </w:r>
      <w:r>
        <w:rPr>
          <w:sz w:val="32"/>
          <w:szCs w:val="32"/>
        </w:rPr>
        <w:t xml:space="preserve">, </w:t>
      </w:r>
      <w:r w:rsidR="00AE32E7">
        <w:rPr>
          <w:sz w:val="32"/>
          <w:szCs w:val="32"/>
        </w:rPr>
        <w:t xml:space="preserve">nu </w:t>
      </w:r>
      <w:r>
        <w:rPr>
          <w:sz w:val="32"/>
          <w:szCs w:val="32"/>
        </w:rPr>
        <w:t xml:space="preserve">åtgärdat och utbytt. </w:t>
      </w: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 xml:space="preserve">Vi startar en ”stängd” </w:t>
      </w:r>
      <w:proofErr w:type="spellStart"/>
      <w:r>
        <w:rPr>
          <w:sz w:val="32"/>
          <w:szCs w:val="32"/>
        </w:rPr>
        <w:t>Facebookgrupp</w:t>
      </w:r>
      <w:proofErr w:type="spellEnd"/>
      <w:r>
        <w:rPr>
          <w:sz w:val="32"/>
          <w:szCs w:val="32"/>
        </w:rPr>
        <w:t xml:space="preserve"> för styrelsen, det är ett smidigt sätt att kommunicera kring det pratiska. </w:t>
      </w:r>
    </w:p>
    <w:p w:rsidR="00B7177E" w:rsidRDefault="008F23FC">
      <w:pPr>
        <w:pStyle w:val="Brdtext"/>
        <w:rPr>
          <w:rFonts w:hint="eastAsia"/>
          <w:sz w:val="32"/>
          <w:szCs w:val="32"/>
        </w:rPr>
      </w:pPr>
      <w:r>
        <w:rPr>
          <w:sz w:val="32"/>
          <w:szCs w:val="32"/>
        </w:rPr>
        <w:t xml:space="preserve">Den heter </w:t>
      </w:r>
      <w:proofErr w:type="spellStart"/>
      <w:r>
        <w:rPr>
          <w:sz w:val="32"/>
          <w:szCs w:val="32"/>
        </w:rPr>
        <w:t>Reby</w:t>
      </w:r>
      <w:proofErr w:type="spellEnd"/>
      <w:r>
        <w:rPr>
          <w:sz w:val="32"/>
          <w:szCs w:val="32"/>
        </w:rPr>
        <w:t xml:space="preserve"> Styr 2017. </w:t>
      </w:r>
    </w:p>
    <w:p w:rsidR="00B7177E" w:rsidRDefault="00B7177E">
      <w:pPr>
        <w:pStyle w:val="Brdtext"/>
        <w:rPr>
          <w:rFonts w:hint="eastAsia"/>
          <w:sz w:val="32"/>
          <w:szCs w:val="32"/>
        </w:rPr>
      </w:pPr>
    </w:p>
    <w:p w:rsidR="00B7177E" w:rsidRDefault="008F23FC">
      <w:pPr>
        <w:pStyle w:val="Brdtext"/>
        <w:rPr>
          <w:rFonts w:hint="eastAsia"/>
          <w:sz w:val="32"/>
          <w:szCs w:val="32"/>
        </w:rPr>
      </w:pPr>
      <w:r w:rsidRPr="00AE32E7">
        <w:rPr>
          <w:sz w:val="32"/>
          <w:szCs w:val="32"/>
        </w:rPr>
        <w:t>Augusti,</w:t>
      </w:r>
      <w:r>
        <w:rPr>
          <w:sz w:val="32"/>
          <w:szCs w:val="32"/>
        </w:rPr>
        <w:t xml:space="preserve"> både diskmaskin och kyl/frys går sönder samtidigt. Nya införskaffad</w:t>
      </w:r>
      <w:r w:rsidR="00AE32E7">
        <w:rPr>
          <w:sz w:val="32"/>
          <w:szCs w:val="32"/>
        </w:rPr>
        <w:t xml:space="preserve">es från </w:t>
      </w:r>
      <w:proofErr w:type="spellStart"/>
      <w:r w:rsidR="00AE32E7">
        <w:rPr>
          <w:sz w:val="32"/>
          <w:szCs w:val="32"/>
        </w:rPr>
        <w:t>e</w:t>
      </w:r>
      <w:r>
        <w:rPr>
          <w:sz w:val="32"/>
          <w:szCs w:val="32"/>
        </w:rPr>
        <w:t>lgiganten</w:t>
      </w:r>
      <w:proofErr w:type="spellEnd"/>
      <w:r>
        <w:rPr>
          <w:sz w:val="32"/>
          <w:szCs w:val="32"/>
        </w:rPr>
        <w:t xml:space="preserve">. Två gröna soffor har köpts in second hand under året och pryder nu sin plats i stora rummet. </w:t>
      </w:r>
    </w:p>
    <w:p w:rsidR="00B7177E" w:rsidRDefault="00B7177E">
      <w:pPr>
        <w:pStyle w:val="Brdtext"/>
        <w:rPr>
          <w:rFonts w:hint="eastAsia"/>
          <w:sz w:val="32"/>
          <w:szCs w:val="32"/>
        </w:rPr>
      </w:pPr>
    </w:p>
    <w:p w:rsidR="00AE32E7" w:rsidRDefault="008F23FC">
      <w:pPr>
        <w:pStyle w:val="Brdtext"/>
        <w:rPr>
          <w:sz w:val="32"/>
          <w:szCs w:val="32"/>
        </w:rPr>
      </w:pPr>
      <w:r>
        <w:rPr>
          <w:sz w:val="32"/>
          <w:szCs w:val="32"/>
        </w:rPr>
        <w:t>I</w:t>
      </w:r>
      <w:r w:rsidRPr="00AE32E7">
        <w:rPr>
          <w:sz w:val="32"/>
          <w:szCs w:val="32"/>
        </w:rPr>
        <w:t xml:space="preserve"> april</w:t>
      </w:r>
      <w:r>
        <w:rPr>
          <w:sz w:val="32"/>
          <w:szCs w:val="32"/>
        </w:rPr>
        <w:t xml:space="preserve"> får vi veta att vi får fortsätta a</w:t>
      </w:r>
      <w:r w:rsidR="00AE32E7">
        <w:rPr>
          <w:sz w:val="32"/>
          <w:szCs w:val="32"/>
        </w:rPr>
        <w:t>tt arrendera kanothustomten av k</w:t>
      </w:r>
      <w:r>
        <w:rPr>
          <w:sz w:val="32"/>
          <w:szCs w:val="32"/>
        </w:rPr>
        <w:t>ommunen, avtalet var dock mycket ofördelaktigt och ytterligare disk</w:t>
      </w:r>
      <w:r w:rsidR="00AE32E7">
        <w:rPr>
          <w:sz w:val="32"/>
          <w:szCs w:val="32"/>
        </w:rPr>
        <w:t>ussioner vidtog</w:t>
      </w:r>
      <w:r>
        <w:rPr>
          <w:sz w:val="32"/>
          <w:szCs w:val="32"/>
        </w:rPr>
        <w:t xml:space="preserve"> </w:t>
      </w:r>
    </w:p>
    <w:p w:rsidR="00B7177E" w:rsidRDefault="00AE32E7">
      <w:pPr>
        <w:pStyle w:val="Brdtext"/>
        <w:rPr>
          <w:rFonts w:hint="eastAsia"/>
          <w:sz w:val="32"/>
          <w:szCs w:val="32"/>
        </w:rPr>
      </w:pPr>
      <w:r w:rsidRPr="00AE32E7">
        <w:rPr>
          <w:sz w:val="32"/>
          <w:szCs w:val="32"/>
        </w:rPr>
        <w:t>I</w:t>
      </w:r>
      <w:r w:rsidR="008F23FC" w:rsidRPr="00AE32E7">
        <w:rPr>
          <w:sz w:val="32"/>
          <w:szCs w:val="32"/>
        </w:rPr>
        <w:t xml:space="preserve"> september</w:t>
      </w:r>
      <w:r w:rsidR="008F23FC">
        <w:rPr>
          <w:sz w:val="32"/>
          <w:szCs w:val="32"/>
        </w:rPr>
        <w:t xml:space="preserve"> får vi dock ett acceptabelt förslag och avtalet skrivs äntligen på. Efter flera år av förhandling har vi alltså äntligen lyckats få ett nytt arrendekontrakt till stånd. Hyran höjdes tillslut ”bara” tiofalt, från 1500kr per år t</w:t>
      </w:r>
      <w:r w:rsidR="008F23FC">
        <w:rPr>
          <w:sz w:val="32"/>
          <w:szCs w:val="32"/>
        </w:rPr>
        <w:t xml:space="preserve">ill 15000kr, men på det stora hela är vi mycket glada och lättade. Förhandlingarna med brevskrivande och möten har tagit mycket tid och energi. Nytt matchande kontrakt är nu skrivet med Skärgårdens Kanotcenter (feb 2018). </w:t>
      </w: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Under hösten arbetade plangruppe</w:t>
      </w:r>
      <w:r w:rsidR="00AE32E7">
        <w:rPr>
          <w:sz w:val="32"/>
          <w:szCs w:val="32"/>
        </w:rPr>
        <w:t>n mycket med Resarö M</w:t>
      </w:r>
      <w:r>
        <w:rPr>
          <w:sz w:val="32"/>
          <w:szCs w:val="32"/>
        </w:rPr>
        <w:t>itts detaljplan som var uppe för granskning.</w:t>
      </w:r>
      <w:r w:rsidR="00AE32E7">
        <w:rPr>
          <w:sz w:val="32"/>
          <w:szCs w:val="32"/>
        </w:rPr>
        <w:t xml:space="preserve"> Inlämning alldeles före jul.</w:t>
      </w: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 xml:space="preserve">Middag på </w:t>
      </w:r>
      <w:proofErr w:type="spellStart"/>
      <w:r>
        <w:rPr>
          <w:sz w:val="32"/>
          <w:szCs w:val="32"/>
        </w:rPr>
        <w:t>Sva</w:t>
      </w:r>
      <w:proofErr w:type="spellEnd"/>
      <w:r>
        <w:rPr>
          <w:sz w:val="32"/>
          <w:szCs w:val="32"/>
        </w:rPr>
        <w:t xml:space="preserve"> </w:t>
      </w:r>
      <w:proofErr w:type="spellStart"/>
      <w:r>
        <w:rPr>
          <w:sz w:val="32"/>
          <w:szCs w:val="32"/>
        </w:rPr>
        <w:t>Marga</w:t>
      </w:r>
      <w:proofErr w:type="spellEnd"/>
      <w:r>
        <w:rPr>
          <w:sz w:val="32"/>
          <w:szCs w:val="32"/>
        </w:rPr>
        <w:t xml:space="preserve"> i november för styrelsen plus Elisabeth </w:t>
      </w:r>
      <w:proofErr w:type="spellStart"/>
      <w:r>
        <w:rPr>
          <w:sz w:val="32"/>
          <w:szCs w:val="32"/>
        </w:rPr>
        <w:t>Hallsenius</w:t>
      </w:r>
      <w:proofErr w:type="spellEnd"/>
      <w:r>
        <w:rPr>
          <w:sz w:val="32"/>
          <w:szCs w:val="32"/>
        </w:rPr>
        <w:t xml:space="preserve"> som gör ett </w:t>
      </w:r>
      <w:proofErr w:type="spellStart"/>
      <w:r>
        <w:rPr>
          <w:sz w:val="32"/>
          <w:szCs w:val="32"/>
        </w:rPr>
        <w:t>ovärdeligt</w:t>
      </w:r>
      <w:proofErr w:type="spellEnd"/>
      <w:r>
        <w:rPr>
          <w:sz w:val="32"/>
          <w:szCs w:val="32"/>
        </w:rPr>
        <w:t xml:space="preserve"> jobb i och med att hon sköter allt kring bokningarna av Bygdegården.</w:t>
      </w: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Vi vill också passa på at</w:t>
      </w:r>
      <w:r>
        <w:rPr>
          <w:sz w:val="32"/>
          <w:szCs w:val="32"/>
        </w:rPr>
        <w:t>t tacka Hans och Marianne Hauge Granqvist som håller liv i vår webbsida. Det är guld värt!</w:t>
      </w:r>
    </w:p>
    <w:p w:rsidR="00B7177E" w:rsidRDefault="008F23FC">
      <w:pPr>
        <w:pStyle w:val="Brdtext"/>
        <w:rPr>
          <w:rFonts w:hint="eastAsia"/>
          <w:sz w:val="32"/>
          <w:szCs w:val="32"/>
        </w:rPr>
      </w:pPr>
      <w:r>
        <w:rPr>
          <w:sz w:val="32"/>
          <w:szCs w:val="32"/>
        </w:rPr>
        <w:lastRenderedPageBreak/>
        <w:t>Under året var hade vi flera uppskattade evenemang, 9 mars kom Erik Himmelstrand till Bygdegården och berättade om Kastellets historia och 11 oktober kom Berit Nordl</w:t>
      </w:r>
      <w:r>
        <w:rPr>
          <w:sz w:val="32"/>
          <w:szCs w:val="32"/>
        </w:rPr>
        <w:t xml:space="preserve">und och berättade om Resarö Gruva. Tack vare Resarö Bygdeförenings </w:t>
      </w:r>
      <w:proofErr w:type="spellStart"/>
      <w:r>
        <w:rPr>
          <w:sz w:val="32"/>
          <w:szCs w:val="32"/>
        </w:rPr>
        <w:t>Facebooksida</w:t>
      </w:r>
      <w:proofErr w:type="spellEnd"/>
      <w:r>
        <w:rPr>
          <w:sz w:val="32"/>
          <w:szCs w:val="32"/>
        </w:rPr>
        <w:t xml:space="preserve"> är det lättare att göra ”reklam” för föredragen och det märktes skillnad, salen har varit full varje gång. Även polisens föredrag 23 mars om grannsamverkan var populärt. </w:t>
      </w: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Styr</w:t>
      </w:r>
      <w:r>
        <w:rPr>
          <w:sz w:val="32"/>
          <w:szCs w:val="32"/>
        </w:rPr>
        <w:t xml:space="preserve">elsen har utfört trädgårdsskötsel under året, </w:t>
      </w:r>
      <w:proofErr w:type="spellStart"/>
      <w:proofErr w:type="gramStart"/>
      <w:r>
        <w:rPr>
          <w:sz w:val="32"/>
          <w:szCs w:val="32"/>
        </w:rPr>
        <w:t>tex</w:t>
      </w:r>
      <w:proofErr w:type="spellEnd"/>
      <w:proofErr w:type="gramEnd"/>
      <w:r>
        <w:rPr>
          <w:sz w:val="32"/>
          <w:szCs w:val="32"/>
        </w:rPr>
        <w:t xml:space="preserve"> häckklippning och ogräsrensning.</w:t>
      </w:r>
    </w:p>
    <w:p w:rsidR="00B7177E" w:rsidRDefault="00B7177E">
      <w:pPr>
        <w:pStyle w:val="Brdtext"/>
        <w:rPr>
          <w:rFonts w:hint="eastAsia"/>
        </w:rPr>
      </w:pPr>
    </w:p>
    <w:p w:rsidR="00B7177E" w:rsidRDefault="00B7177E">
      <w:pPr>
        <w:pStyle w:val="Brdtext"/>
        <w:rPr>
          <w:rFonts w:hint="eastAsia"/>
          <w:sz w:val="32"/>
          <w:szCs w:val="32"/>
        </w:rPr>
      </w:pPr>
    </w:p>
    <w:p w:rsidR="00B7177E" w:rsidRDefault="008F23FC">
      <w:pPr>
        <w:pStyle w:val="Brdtext"/>
        <w:rPr>
          <w:rFonts w:hint="eastAsia"/>
        </w:rPr>
      </w:pPr>
      <w:r>
        <w:rPr>
          <w:rStyle w:val="Inget"/>
          <w:sz w:val="32"/>
          <w:szCs w:val="32"/>
        </w:rPr>
        <w:t>Under hösten har vi fått mycket intressant material av Ulla Börjesson vars pappa Knut Börjesson var med och startade Bygdeföreningen på 1940-talet. Vi har fått tidningsurk</w:t>
      </w:r>
      <w:r>
        <w:rPr>
          <w:rStyle w:val="Inget"/>
          <w:sz w:val="32"/>
          <w:szCs w:val="32"/>
        </w:rPr>
        <w:t xml:space="preserve">lipp och annan information rörande Resarö och Bygdeföreningen. Stort tack till Ulla som tagit sig tid, vi är mycket glada för detta och planerar att skapa en permanent utställning med </w:t>
      </w:r>
      <w:proofErr w:type="spellStart"/>
      <w:r>
        <w:rPr>
          <w:rStyle w:val="Inget"/>
          <w:sz w:val="32"/>
          <w:szCs w:val="32"/>
        </w:rPr>
        <w:t>resaröhistoria</w:t>
      </w:r>
      <w:proofErr w:type="spellEnd"/>
      <w:r>
        <w:rPr>
          <w:rStyle w:val="Inget"/>
          <w:sz w:val="32"/>
          <w:szCs w:val="32"/>
        </w:rPr>
        <w:t xml:space="preserve"> i Bygdegården</w:t>
      </w:r>
      <w:r>
        <w:t>.</w:t>
      </w:r>
    </w:p>
    <w:p w:rsidR="00B7177E" w:rsidRDefault="00B7177E">
      <w:pPr>
        <w:pStyle w:val="Brdtext"/>
        <w:rPr>
          <w:rFonts w:hint="eastAsia"/>
        </w:rPr>
      </w:pPr>
    </w:p>
    <w:p w:rsidR="00B7177E" w:rsidRDefault="00B7177E">
      <w:pPr>
        <w:pStyle w:val="Brdtext"/>
        <w:rPr>
          <w:rFonts w:hint="eastAsia"/>
        </w:rPr>
      </w:pPr>
    </w:p>
    <w:p w:rsidR="00B7177E" w:rsidRDefault="008F23FC">
      <w:pPr>
        <w:pStyle w:val="Brdtext"/>
        <w:rPr>
          <w:rFonts w:hint="eastAsia"/>
          <w:sz w:val="32"/>
          <w:szCs w:val="32"/>
        </w:rPr>
      </w:pPr>
      <w:r>
        <w:rPr>
          <w:sz w:val="32"/>
          <w:szCs w:val="32"/>
        </w:rPr>
        <w:t>Årsmöte hölls 15 mars 2017</w:t>
      </w: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 xml:space="preserve">Styrelsen </w:t>
      </w:r>
      <w:r>
        <w:rPr>
          <w:sz w:val="32"/>
          <w:szCs w:val="32"/>
        </w:rPr>
        <w:t>som valdes var:</w:t>
      </w:r>
    </w:p>
    <w:p w:rsidR="00B7177E" w:rsidRDefault="008F23FC">
      <w:pPr>
        <w:pStyle w:val="Brdtext"/>
        <w:rPr>
          <w:rFonts w:hint="eastAsia"/>
          <w:sz w:val="32"/>
          <w:szCs w:val="32"/>
        </w:rPr>
      </w:pPr>
      <w:r>
        <w:rPr>
          <w:sz w:val="32"/>
          <w:szCs w:val="32"/>
        </w:rPr>
        <w:t xml:space="preserve">Karin Malmström Gill, ordförande </w:t>
      </w:r>
    </w:p>
    <w:p w:rsidR="00B7177E" w:rsidRDefault="008F23FC">
      <w:pPr>
        <w:pStyle w:val="Brdtext"/>
        <w:rPr>
          <w:rFonts w:hint="eastAsia"/>
          <w:sz w:val="32"/>
          <w:szCs w:val="32"/>
        </w:rPr>
      </w:pPr>
      <w:r>
        <w:rPr>
          <w:sz w:val="32"/>
          <w:szCs w:val="32"/>
        </w:rPr>
        <w:t>Gunilla Lauthers, ersättare/ledamot</w:t>
      </w:r>
    </w:p>
    <w:p w:rsidR="00B7177E" w:rsidRDefault="008F23FC">
      <w:pPr>
        <w:pStyle w:val="Brdtext"/>
        <w:rPr>
          <w:rFonts w:hint="eastAsia"/>
          <w:sz w:val="32"/>
          <w:szCs w:val="32"/>
        </w:rPr>
      </w:pPr>
      <w:r>
        <w:rPr>
          <w:sz w:val="32"/>
          <w:szCs w:val="32"/>
        </w:rPr>
        <w:t>Torsten Berg, kassör/ledamot</w:t>
      </w:r>
    </w:p>
    <w:p w:rsidR="00B7177E" w:rsidRDefault="008F23FC">
      <w:pPr>
        <w:pStyle w:val="Brdtext"/>
        <w:rPr>
          <w:rFonts w:hint="eastAsia"/>
          <w:sz w:val="32"/>
          <w:szCs w:val="32"/>
        </w:rPr>
      </w:pPr>
      <w:r>
        <w:rPr>
          <w:sz w:val="32"/>
          <w:szCs w:val="32"/>
        </w:rPr>
        <w:t>Anna Sedvall Wiklund, ledamot</w:t>
      </w: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Suppleanter:</w:t>
      </w:r>
    </w:p>
    <w:p w:rsidR="00B7177E" w:rsidRDefault="008F23FC">
      <w:pPr>
        <w:pStyle w:val="Brdtext"/>
        <w:rPr>
          <w:rFonts w:hint="eastAsia"/>
          <w:sz w:val="32"/>
          <w:szCs w:val="32"/>
        </w:rPr>
      </w:pPr>
      <w:r>
        <w:rPr>
          <w:sz w:val="32"/>
          <w:szCs w:val="32"/>
        </w:rPr>
        <w:t xml:space="preserve">Jenny </w:t>
      </w:r>
      <w:proofErr w:type="spellStart"/>
      <w:r>
        <w:rPr>
          <w:sz w:val="32"/>
          <w:szCs w:val="32"/>
        </w:rPr>
        <w:t>Rilegård</w:t>
      </w:r>
      <w:proofErr w:type="spellEnd"/>
    </w:p>
    <w:p w:rsidR="00B7177E" w:rsidRDefault="008F23FC">
      <w:pPr>
        <w:pStyle w:val="Brdtext"/>
        <w:rPr>
          <w:rFonts w:hint="eastAsia"/>
          <w:sz w:val="32"/>
          <w:szCs w:val="32"/>
        </w:rPr>
      </w:pPr>
      <w:r>
        <w:rPr>
          <w:sz w:val="32"/>
          <w:szCs w:val="32"/>
        </w:rPr>
        <w:t xml:space="preserve">Carina </w:t>
      </w:r>
      <w:proofErr w:type="spellStart"/>
      <w:r>
        <w:rPr>
          <w:sz w:val="32"/>
          <w:szCs w:val="32"/>
        </w:rPr>
        <w:t>Eriksberger</w:t>
      </w:r>
      <w:proofErr w:type="spellEnd"/>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 xml:space="preserve">Revisor Tomas </w:t>
      </w:r>
      <w:proofErr w:type="spellStart"/>
      <w:r>
        <w:rPr>
          <w:sz w:val="32"/>
          <w:szCs w:val="32"/>
        </w:rPr>
        <w:t>Tellander</w:t>
      </w:r>
      <w:proofErr w:type="spellEnd"/>
      <w:r>
        <w:rPr>
          <w:sz w:val="32"/>
          <w:szCs w:val="32"/>
        </w:rPr>
        <w:t xml:space="preserve"> </w:t>
      </w:r>
    </w:p>
    <w:p w:rsidR="00B7177E" w:rsidRDefault="008F23FC">
      <w:pPr>
        <w:pStyle w:val="Brdtext"/>
        <w:rPr>
          <w:rFonts w:hint="eastAsia"/>
          <w:sz w:val="32"/>
          <w:szCs w:val="32"/>
        </w:rPr>
      </w:pPr>
      <w:r>
        <w:rPr>
          <w:sz w:val="32"/>
          <w:szCs w:val="32"/>
        </w:rPr>
        <w:t>Revisorsuppleant Hans W Berglund</w:t>
      </w: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Val</w:t>
      </w:r>
      <w:r>
        <w:rPr>
          <w:sz w:val="32"/>
          <w:szCs w:val="32"/>
        </w:rPr>
        <w:t>beredning: Leif Ljungberg och Hans W Berglund</w:t>
      </w:r>
    </w:p>
    <w:p w:rsidR="00B7177E" w:rsidRDefault="00B7177E">
      <w:pPr>
        <w:pStyle w:val="Brdtext"/>
        <w:rPr>
          <w:rFonts w:hint="eastAsia"/>
        </w:rPr>
      </w:pPr>
    </w:p>
    <w:p w:rsidR="00B7177E" w:rsidRDefault="00B7177E">
      <w:pPr>
        <w:pStyle w:val="Brdtext"/>
        <w:rPr>
          <w:rFonts w:hint="eastAsia"/>
          <w:sz w:val="32"/>
          <w:szCs w:val="32"/>
        </w:rPr>
      </w:pPr>
    </w:p>
    <w:p w:rsidR="00B7177E" w:rsidRDefault="008F23FC">
      <w:pPr>
        <w:pStyle w:val="Brdtext"/>
        <w:rPr>
          <w:rFonts w:hint="eastAsia"/>
          <w:sz w:val="32"/>
          <w:szCs w:val="32"/>
        </w:rPr>
      </w:pPr>
      <w:r>
        <w:rPr>
          <w:sz w:val="32"/>
          <w:szCs w:val="32"/>
        </w:rPr>
        <w:t xml:space="preserve">Stort tack till alla som hjälper </w:t>
      </w:r>
      <w:proofErr w:type="spellStart"/>
      <w:r>
        <w:rPr>
          <w:sz w:val="32"/>
          <w:szCs w:val="32"/>
        </w:rPr>
        <w:t>till</w:t>
      </w:r>
      <w:r>
        <w:rPr>
          <w:rFonts w:ascii="Arial Unicode MS" w:hAnsi="Arial Unicode MS" w:hint="eastAsia"/>
          <w:sz w:val="32"/>
          <w:szCs w:val="32"/>
        </w:rPr>
        <w:t>🌷</w:t>
      </w:r>
      <w:proofErr w:type="spellEnd"/>
    </w:p>
    <w:p w:rsidR="00B7177E" w:rsidRDefault="008F23FC">
      <w:pPr>
        <w:pStyle w:val="Brdtext"/>
        <w:rPr>
          <w:rFonts w:hint="eastAsia"/>
          <w:sz w:val="32"/>
          <w:szCs w:val="32"/>
        </w:rPr>
      </w:pPr>
      <w:r>
        <w:rPr>
          <w:sz w:val="32"/>
          <w:szCs w:val="32"/>
        </w:rPr>
        <w:t>Resarö Bygdeförening gm. Karin Malmström Gill</w:t>
      </w:r>
    </w:p>
    <w:p w:rsidR="00B7177E" w:rsidRDefault="00B7177E">
      <w:pPr>
        <w:pStyle w:val="Brdtext"/>
        <w:rPr>
          <w:rFonts w:hint="eastAsia"/>
        </w:rPr>
      </w:pPr>
    </w:p>
    <w:p w:rsidR="00B7177E" w:rsidRDefault="00B7177E">
      <w:pPr>
        <w:pStyle w:val="Brdtext"/>
        <w:rPr>
          <w:rFonts w:hint="eastAsia"/>
        </w:rPr>
      </w:pPr>
    </w:p>
    <w:p w:rsidR="00B7177E" w:rsidRDefault="00B7177E">
      <w:pPr>
        <w:pStyle w:val="Brdtext"/>
        <w:rPr>
          <w:rFonts w:hint="eastAsia"/>
        </w:rPr>
      </w:pPr>
    </w:p>
    <w:p w:rsidR="00B7177E" w:rsidRDefault="00B7177E">
      <w:pPr>
        <w:pStyle w:val="Brdtext"/>
        <w:rPr>
          <w:rFonts w:hint="eastAsia"/>
          <w:sz w:val="32"/>
          <w:szCs w:val="32"/>
        </w:rPr>
      </w:pPr>
    </w:p>
    <w:p w:rsidR="00B7177E" w:rsidRDefault="00B7177E">
      <w:pPr>
        <w:pStyle w:val="Brdtext"/>
        <w:rPr>
          <w:rFonts w:hint="eastAsia"/>
        </w:rPr>
      </w:pPr>
    </w:p>
    <w:p w:rsidR="00B7177E" w:rsidRDefault="00B7177E">
      <w:pPr>
        <w:pStyle w:val="Brdtext"/>
        <w:rPr>
          <w:rFonts w:hint="eastAsia"/>
        </w:rPr>
      </w:pPr>
    </w:p>
    <w:p w:rsidR="00B7177E" w:rsidRDefault="00B7177E">
      <w:pPr>
        <w:pStyle w:val="Brdtext"/>
        <w:rPr>
          <w:rFonts w:hint="eastAsia"/>
        </w:rPr>
      </w:pPr>
    </w:p>
    <w:p w:rsidR="00B7177E" w:rsidRDefault="00B7177E">
      <w:pPr>
        <w:pStyle w:val="Brdtext"/>
        <w:rPr>
          <w:rFonts w:hint="eastAsia"/>
        </w:rPr>
      </w:pPr>
    </w:p>
    <w:p w:rsidR="00B7177E" w:rsidRDefault="00B7177E">
      <w:pPr>
        <w:pStyle w:val="Brdtext"/>
        <w:rPr>
          <w:rFonts w:hint="eastAsia"/>
        </w:rPr>
      </w:pPr>
    </w:p>
    <w:sectPr w:rsidR="00B7177E" w:rsidSect="00B7177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FC" w:rsidRDefault="008F23FC" w:rsidP="00B7177E">
      <w:r>
        <w:separator/>
      </w:r>
    </w:p>
  </w:endnote>
  <w:endnote w:type="continuationSeparator" w:id="0">
    <w:p w:rsidR="008F23FC" w:rsidRDefault="008F23FC" w:rsidP="00B71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cademy Engraved LE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7E" w:rsidRDefault="00B717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FC" w:rsidRDefault="008F23FC" w:rsidP="00B7177E">
      <w:r>
        <w:separator/>
      </w:r>
    </w:p>
  </w:footnote>
  <w:footnote w:type="continuationSeparator" w:id="0">
    <w:p w:rsidR="008F23FC" w:rsidRDefault="008F23FC" w:rsidP="00B71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7E" w:rsidRDefault="00B7177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7177E"/>
    <w:rsid w:val="008F23FC"/>
    <w:rsid w:val="00AE32E7"/>
    <w:rsid w:val="00B7177E"/>
    <w:rsid w:val="00C56F4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77E"/>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B7177E"/>
    <w:rPr>
      <w:u w:val="single"/>
    </w:rPr>
  </w:style>
  <w:style w:type="table" w:customStyle="1" w:styleId="TableNormal">
    <w:name w:val="Table Normal"/>
    <w:rsid w:val="00B7177E"/>
    <w:tblPr>
      <w:tblInd w:w="0" w:type="dxa"/>
      <w:tblCellMar>
        <w:top w:w="0" w:type="dxa"/>
        <w:left w:w="0" w:type="dxa"/>
        <w:bottom w:w="0" w:type="dxa"/>
        <w:right w:w="0" w:type="dxa"/>
      </w:tblCellMar>
    </w:tblPr>
  </w:style>
  <w:style w:type="paragraph" w:styleId="Brdtext">
    <w:name w:val="Body Text"/>
    <w:rsid w:val="00B7177E"/>
    <w:rPr>
      <w:rFonts w:ascii="Helvetica Neue" w:hAnsi="Helvetica Neue" w:cs="Arial Unicode MS"/>
      <w:color w:val="000000"/>
      <w:sz w:val="22"/>
      <w:szCs w:val="22"/>
    </w:rPr>
  </w:style>
  <w:style w:type="character" w:customStyle="1" w:styleId="Inget">
    <w:name w:val="Inget"/>
    <w:rsid w:val="00B7177E"/>
    <w:rPr>
      <w:lang w:val="sv-S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dc:creator>
  <cp:lastModifiedBy>Gunilla</cp:lastModifiedBy>
  <cp:revision>2</cp:revision>
  <dcterms:created xsi:type="dcterms:W3CDTF">2018-03-14T12:08:00Z</dcterms:created>
  <dcterms:modified xsi:type="dcterms:W3CDTF">2018-03-14T12:08:00Z</dcterms:modified>
</cp:coreProperties>
</file>